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BEK 2023 61 vom 4. Oktober 2023</w:t>
      </w:r>
    </w:p>
    <w:p>
      <w:r>
        <w:t>SZ Gerichte, 2023-10-04, DE</w:t>
      </w:r>
    </w:p>
    <w:p>
      <w:r>
        <w:rPr>
          <w:b/>
        </w:rPr>
        <w:t xml:space="preserve">Quelle: </w:t>
      </w:r>
      <w:r>
        <w:t>https://mcp.opencaselaw.ch/entscheid/sz_gerichte_BEK 2023 61</w:t>
      </w:r>
    </w:p>
    <w:p>
      <w:r>
        <w:t>FR: SZ_GERICHTE BEK 2023 61 du 4 octobre 2023</w:t>
      </w:r>
    </w:p>
    <w:p>
      <w:r>
        <w:t>IT: SZ_GERICHTE BEK 2023 61 del 4 ottobre 2023</w:t>
      </w:r>
    </w:p>
    <w:p>
      <w:pPr>
        <w:pStyle w:val="Heading2"/>
      </w:pPr>
      <w:r>
        <w:t>Regeste</w:t>
      </w:r>
    </w:p>
    <w:p>
      <w:r>
        <w:t>konkursamtliche Liquidation, Erbausschlagung | Liquidation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Über die überschuldete und ausgeschlagene Hinterlassenschaft des B.________ zuletzt wohnhaft in Küssnacht SZ, sei der Kon- kurs zu eröffnen.</w:t>
      </w:r>
    </w:p>
    <w:p>
      <w:r>
        <w:rPr>
          <w:b/>
        </w:rPr>
        <w:t>E. 2</w:t>
      </w:r>
    </w:p>
    <w:p>
      <w:r>
        <w:t>Der unterzeichnete Rechtsanwalt sei als Willensvollstrecker zu ent- lassen.</w:t>
      </w:r>
    </w:p>
    <w:p>
      <w:r>
        <w:rPr>
          <w:b/>
        </w:rPr>
        <w:t>E. 3</w:t>
      </w:r>
    </w:p>
    <w:p>
      <w:r>
        <w:t>Der Unterzeichnete sei als Willensvollstrecker zu entlassen.</w:t>
      </w:r>
    </w:p>
    <w:p>
      <w:r>
        <w:rPr>
          <w:b/>
        </w:rPr>
        <w:t>E. 4</w:t>
      </w:r>
    </w:p>
    <w:p>
      <w:r>
        <w:t>Zusammengefasst ist auf die Beschwerde nicht einzutreten. Wäre auf die Beschwerde einzutreten, müsste sie abgewiesen werden. Ausgangs- gemäss sind die Kosten des Beschwerdeverfahrens von Fr. 300.00 dem un- terliegenden Beschwerdeführer aufzuerlegen (Art. 106 Abs. 1 ZPO i.V.m. Art. 52 lit. a und Art. 61 Abs. 1 GebV SchKG; vgl. auch Giroud/Theus Simoni, in: Staehelin/Bauer/Lorandi [Hrsg.], Basler Kommentar, Schuldbetreibung und Konkurs II, 3. A. 2021, Art. 174 SchKG N 15c; Brunner/Boller/Fritschi, in: Staehelin/Bauer/Lorandi [Hrsg.], Basler Kommentar, Schuldbetreibung und Konkurs II, 3. A. 2021, Art. 193 SchKG N 15–17);-</w:t>
      </w:r>
    </w:p>
    <w:p>
      <w:r>
        <w:t>Kantonsgericht Schwyz 10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